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إبراهيم ابراش</w:t>
      </w:r>
    </w:p>
    <w:p w:rsidR="00031D21" w:rsidRPr="00031D21" w:rsidRDefault="00031D21" w:rsidP="00031D21">
      <w:pPr>
        <w:jc w:val="center"/>
        <w:rPr>
          <w:rFonts w:ascii="Segoe UI" w:hAnsi="Segoe UI" w:cs="Segoe UI"/>
          <w:sz w:val="28"/>
          <w:szCs w:val="28"/>
          <w:rtl/>
        </w:rPr>
      </w:pPr>
      <w:r w:rsidRPr="00031D21">
        <w:rPr>
          <w:rFonts w:ascii="Segoe UI" w:hAnsi="Segoe UI" w:cs="Segoe UI"/>
          <w:sz w:val="28"/>
          <w:szCs w:val="28"/>
          <w:rtl/>
        </w:rPr>
        <w:t>وداعاً عز الدين المناصرة</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توفي في العاصمة الأردنية عمان، فجر اليوم الاثنين الموافق الخامس من أبريل الشاعر والمفكر الفلسطيني عز الدين المناصرة عن عمر يناهز الـ74 عاما متأثرا بإصابته بفيروس كورونا.</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إلى هنا ينتهي الخبر الذي تناقلته وسائل الإعلام، ولكن وفاة المناصرة بالنسبة للفلسطينيين ومناصري الحرية والعدالة يفتح جروحاً تتجاوز الحزن  والألم على فقدان شاعر وأديب لتثير مسألة على قدر كبير من الأهمية والخطورة وهي أنه مع فقدا</w:t>
      </w:r>
      <w:bookmarkStart w:id="0" w:name="_GoBack"/>
      <w:bookmarkEnd w:id="0"/>
      <w:r w:rsidRPr="00031D21">
        <w:rPr>
          <w:rFonts w:ascii="Segoe UI" w:hAnsi="Segoe UI" w:cs="Segoe UI"/>
          <w:sz w:val="28"/>
          <w:szCs w:val="28"/>
          <w:rtl/>
        </w:rPr>
        <w:t>ن كل شاعر وأديب كبير من جيل الثورة في الستينيات والسبعينيات كعز الدين المناصرة وقبله محمود درويش وسميح القاسم وهارون هاشم رشيد ومعين بسيسو وآخرون، يحدث فراغ كبير في الذاكرة الوطنية الثورية ودورها في تثوير الحاضر وشحن همم الأجيال الجديدة، وهو فراغ لا يستطيع الجيل الجديد من الأدباء والشعراء تعويضه لأن الشاعر والأديب ابن عصره وزمانه يؤثر فيه ويتأثر به، وهذا الزمان ليس زمان الثورة والنضال بل زمن المهادنة والمناورة والمساومة والبحث عن تسويات سياسية .</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المثقفون بكل تصنيفاهم يُقتلون مرتين، مرة بالوفاة الطبيعية أو الموت الجسدي ومرة أخرى بتهميشهم والتَنَكر لإبداعاتهم خلال حياتهم، والجزء الأكبر من أدباء وشعراء فلسطين ممن عاشوا بدايات الثورة ونظَّروا لها وكان دورهم لا يقل عن دور حملة السلاح قُتلوا مرتين.</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 xml:space="preserve">ولمن لا يعرف عز الدين المناصرة الذي كان لي شرف الجلوس والتواصل معه عدة مرات، فهو أحد شعراء "الثورة الفلسطينية" ومفكر وناقد وأكاديمي فلسطيني من مواليد بلدة بني نعيم، في الخليل، أصدر العديد من الكتب المتخصّصة في النقد والثقافة والفكر ومنها: "الفن التشكيلي الفلسطيني" (1965)، و"السينما الإسرائيلية في القرن العشرين" (1975)، و"المثاقفة والنقد المقارن" (1988)، و"نظرية الأدب.. قراءة </w:t>
      </w:r>
      <w:proofErr w:type="spellStart"/>
      <w:r w:rsidRPr="00031D21">
        <w:rPr>
          <w:rFonts w:ascii="Segoe UI" w:hAnsi="Segoe UI" w:cs="Segoe UI"/>
          <w:sz w:val="28"/>
          <w:szCs w:val="28"/>
          <w:rtl/>
        </w:rPr>
        <w:t>مونتاجية</w:t>
      </w:r>
      <w:proofErr w:type="spellEnd"/>
      <w:r w:rsidRPr="00031D21">
        <w:rPr>
          <w:rFonts w:ascii="Segoe UI" w:hAnsi="Segoe UI" w:cs="Segoe UI"/>
          <w:sz w:val="28"/>
          <w:szCs w:val="28"/>
          <w:rtl/>
        </w:rPr>
        <w:t xml:space="preserve"> في علم الشعريات" (1992)، و"حارس النص الشعري" (1993)، و"إشكالات قصيدة النثر (في ضوء الشعريات المقارنة)" (1998)، و"لغات الفنون التشكيلية" (2003)، و"الهويات، والتعددية اللغوية في ضوء النقد الثقافي المقارن" (2004)، و"علم </w:t>
      </w:r>
      <w:proofErr w:type="spellStart"/>
      <w:r w:rsidRPr="00031D21">
        <w:rPr>
          <w:rFonts w:ascii="Segoe UI" w:hAnsi="Segoe UI" w:cs="Segoe UI"/>
          <w:sz w:val="28"/>
          <w:szCs w:val="28"/>
          <w:rtl/>
        </w:rPr>
        <w:t>التناصّ</w:t>
      </w:r>
      <w:proofErr w:type="spellEnd"/>
      <w:r w:rsidRPr="00031D21">
        <w:rPr>
          <w:rFonts w:ascii="Segoe UI" w:hAnsi="Segoe UI" w:cs="Segoe UI"/>
          <w:sz w:val="28"/>
          <w:szCs w:val="28"/>
          <w:rtl/>
        </w:rPr>
        <w:t xml:space="preserve"> </w:t>
      </w:r>
      <w:proofErr w:type="spellStart"/>
      <w:r w:rsidRPr="00031D21">
        <w:rPr>
          <w:rFonts w:ascii="Segoe UI" w:hAnsi="Segoe UI" w:cs="Segoe UI"/>
          <w:sz w:val="28"/>
          <w:szCs w:val="28"/>
          <w:rtl/>
        </w:rPr>
        <w:lastRenderedPageBreak/>
        <w:t>والتلاصّ</w:t>
      </w:r>
      <w:proofErr w:type="spellEnd"/>
      <w:r w:rsidRPr="00031D21">
        <w:rPr>
          <w:rFonts w:ascii="Segoe UI" w:hAnsi="Segoe UI" w:cs="Segoe UI"/>
          <w:sz w:val="28"/>
          <w:szCs w:val="28"/>
          <w:rtl/>
        </w:rPr>
        <w:t xml:space="preserve"> </w:t>
      </w:r>
      <w:proofErr w:type="spellStart"/>
      <w:r w:rsidRPr="00031D21">
        <w:rPr>
          <w:rFonts w:ascii="Segoe UI" w:hAnsi="Segoe UI" w:cs="Segoe UI"/>
          <w:sz w:val="28"/>
          <w:szCs w:val="28"/>
          <w:rtl/>
        </w:rPr>
        <w:t>والتنالاص</w:t>
      </w:r>
      <w:proofErr w:type="spellEnd"/>
      <w:r w:rsidRPr="00031D21">
        <w:rPr>
          <w:rFonts w:ascii="Segoe UI" w:hAnsi="Segoe UI" w:cs="Segoe UI"/>
          <w:sz w:val="28"/>
          <w:szCs w:val="28"/>
          <w:rtl/>
        </w:rPr>
        <w:t>" (2006)، و"تداخل الأجناس الأدبية (في ضوء الشعريات المقارنة)" (2011)، و"أكبر من دولة فلسطينية، أقل من دولة كنعانية" (2012).</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 xml:space="preserve">إلى جانب إصداره حوالي عشرين عملاً شعرياً مثل: "قمر جَرَشْ كان حزيناً "(1974)، و"بالأخضر كفّناه" (1976)، و"جفرا" (1981)، </w:t>
      </w:r>
      <w:proofErr w:type="spellStart"/>
      <w:r w:rsidRPr="00031D21">
        <w:rPr>
          <w:rFonts w:ascii="Segoe UI" w:hAnsi="Segoe UI" w:cs="Segoe UI"/>
          <w:sz w:val="28"/>
          <w:szCs w:val="28"/>
          <w:rtl/>
        </w:rPr>
        <w:t>و"كنعانياذا</w:t>
      </w:r>
      <w:proofErr w:type="spellEnd"/>
      <w:r w:rsidRPr="00031D21">
        <w:rPr>
          <w:rFonts w:ascii="Segoe UI" w:hAnsi="Segoe UI" w:cs="Segoe UI"/>
          <w:sz w:val="28"/>
          <w:szCs w:val="28"/>
          <w:rtl/>
        </w:rPr>
        <w:t xml:space="preserve">" (1981)، </w:t>
      </w:r>
      <w:proofErr w:type="spellStart"/>
      <w:r w:rsidRPr="00031D21">
        <w:rPr>
          <w:rFonts w:ascii="Segoe UI" w:hAnsi="Segoe UI" w:cs="Segoe UI"/>
          <w:sz w:val="28"/>
          <w:szCs w:val="28"/>
          <w:rtl/>
        </w:rPr>
        <w:t>و"حيزيّة</w:t>
      </w:r>
      <w:proofErr w:type="spellEnd"/>
      <w:r w:rsidRPr="00031D21">
        <w:rPr>
          <w:rFonts w:ascii="Segoe UI" w:hAnsi="Segoe UI" w:cs="Segoe UI"/>
          <w:sz w:val="28"/>
          <w:szCs w:val="28"/>
          <w:rtl/>
        </w:rPr>
        <w:t xml:space="preserve">: عاشقة من رذاذ الواحات" (1990)، </w:t>
      </w:r>
      <w:proofErr w:type="spellStart"/>
      <w:r w:rsidRPr="00031D21">
        <w:rPr>
          <w:rFonts w:ascii="Segoe UI" w:hAnsi="Segoe UI" w:cs="Segoe UI"/>
          <w:sz w:val="28"/>
          <w:szCs w:val="28"/>
          <w:rtl/>
        </w:rPr>
        <w:t>و"مطرٌ</w:t>
      </w:r>
      <w:proofErr w:type="spellEnd"/>
      <w:r w:rsidRPr="00031D21">
        <w:rPr>
          <w:rFonts w:ascii="Segoe UI" w:hAnsi="Segoe UI" w:cs="Segoe UI"/>
          <w:sz w:val="28"/>
          <w:szCs w:val="28"/>
          <w:rtl/>
        </w:rPr>
        <w:t xml:space="preserve"> حامض" (1992)، </w:t>
      </w:r>
      <w:proofErr w:type="spellStart"/>
      <w:r w:rsidRPr="00031D21">
        <w:rPr>
          <w:rFonts w:ascii="Segoe UI" w:hAnsi="Segoe UI" w:cs="Segoe UI"/>
          <w:sz w:val="28"/>
          <w:szCs w:val="28"/>
          <w:rtl/>
        </w:rPr>
        <w:t>و"لا</w:t>
      </w:r>
      <w:proofErr w:type="spellEnd"/>
      <w:r w:rsidRPr="00031D21">
        <w:rPr>
          <w:rFonts w:ascii="Segoe UI" w:hAnsi="Segoe UI" w:cs="Segoe UI"/>
          <w:sz w:val="28"/>
          <w:szCs w:val="28"/>
          <w:rtl/>
        </w:rPr>
        <w:t xml:space="preserve"> أثق بطائر الوقواق" (2000)، وغنى مطربون عرب عدداً من قصائده ومنها "يا </w:t>
      </w:r>
      <w:proofErr w:type="spellStart"/>
      <w:r w:rsidRPr="00031D21">
        <w:rPr>
          <w:rFonts w:ascii="Segoe UI" w:hAnsi="Segoe UI" w:cs="Segoe UI"/>
          <w:sz w:val="28"/>
          <w:szCs w:val="28"/>
          <w:rtl/>
        </w:rPr>
        <w:t>نايمين</w:t>
      </w:r>
      <w:proofErr w:type="spellEnd"/>
      <w:r w:rsidRPr="00031D21">
        <w:rPr>
          <w:rFonts w:ascii="Segoe UI" w:hAnsi="Segoe UI" w:cs="Segoe UI"/>
          <w:sz w:val="28"/>
          <w:szCs w:val="28"/>
          <w:rtl/>
        </w:rPr>
        <w:t xml:space="preserve"> تحت الشجر" </w:t>
      </w:r>
      <w:proofErr w:type="spellStart"/>
      <w:r w:rsidRPr="00031D21">
        <w:rPr>
          <w:rFonts w:ascii="Segoe UI" w:hAnsi="Segoe UI" w:cs="Segoe UI"/>
          <w:sz w:val="28"/>
          <w:szCs w:val="28"/>
          <w:rtl/>
        </w:rPr>
        <w:t>و"يا</w:t>
      </w:r>
      <w:proofErr w:type="spellEnd"/>
      <w:r w:rsidRPr="00031D21">
        <w:rPr>
          <w:rFonts w:ascii="Segoe UI" w:hAnsi="Segoe UI" w:cs="Segoe UI"/>
          <w:sz w:val="28"/>
          <w:szCs w:val="28"/>
          <w:rtl/>
        </w:rPr>
        <w:t xml:space="preserve"> عنب الخليل" و"جفرا" و"بالأخضر كفناه" و"عتم الليل" و"الباب" و"المسافرين" و"مواصلات إلى جسد الأرض" و"الميعاد" و"طواويس" و"كان الصيف موعدنا".</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ومن اعماله التي انتشرت شعبيا "جفرا" وقبلها قصيدته الشهيرة "بالأخضر كفناه" والتي غناها المطرب اللبناني "مارسيل خليفة" وتقول كلماتها:</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"بالأخضر كفّناه بالأحمر كفّناه</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بالأبيض كفّناه بالأسود كفّناه</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لا الريح تحاسبنا إن أخطأنا لا الرمل الأصفر</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لا الموج ينادينا إن خطف النوم أعيننا</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 xml:space="preserve">والورد </w:t>
      </w:r>
      <w:proofErr w:type="spellStart"/>
      <w:r w:rsidRPr="00031D21">
        <w:rPr>
          <w:rFonts w:ascii="Segoe UI" w:hAnsi="Segoe UI" w:cs="Segoe UI"/>
          <w:sz w:val="28"/>
          <w:szCs w:val="28"/>
          <w:rtl/>
        </w:rPr>
        <w:t>إحمرّ</w:t>
      </w:r>
      <w:proofErr w:type="spellEnd"/>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يا دمَهُ النازف إن كنت عذاباً يومياً</w:t>
      </w:r>
    </w:p>
    <w:p w:rsidR="00031D21" w:rsidRPr="00031D21" w:rsidRDefault="00031D21" w:rsidP="00031D21">
      <w:pPr>
        <w:jc w:val="both"/>
        <w:rPr>
          <w:rFonts w:ascii="Segoe UI" w:hAnsi="Segoe UI" w:cs="Segoe UI"/>
          <w:sz w:val="28"/>
          <w:szCs w:val="28"/>
          <w:rtl/>
        </w:rPr>
      </w:pPr>
      <w:r w:rsidRPr="00031D21">
        <w:rPr>
          <w:rFonts w:ascii="Segoe UI" w:hAnsi="Segoe UI" w:cs="Segoe UI"/>
          <w:sz w:val="28"/>
          <w:szCs w:val="28"/>
          <w:rtl/>
        </w:rPr>
        <w:t>لا تصفرّ ".</w:t>
      </w:r>
    </w:p>
    <w:p w:rsidR="000C6B54" w:rsidRPr="00031D21" w:rsidRDefault="00031D21" w:rsidP="00031D21">
      <w:pPr>
        <w:jc w:val="both"/>
        <w:rPr>
          <w:rFonts w:ascii="Segoe UI" w:hAnsi="Segoe UI" w:cs="Segoe UI"/>
          <w:sz w:val="28"/>
          <w:szCs w:val="28"/>
        </w:rPr>
      </w:pPr>
      <w:r w:rsidRPr="00031D21">
        <w:rPr>
          <w:rFonts w:ascii="Segoe UI" w:hAnsi="Segoe UI" w:cs="Segoe UI"/>
          <w:sz w:val="28"/>
          <w:szCs w:val="28"/>
        </w:rPr>
        <w:t>Ibrahemibrach1@gmail.com</w:t>
      </w:r>
    </w:p>
    <w:sectPr w:rsidR="000C6B54" w:rsidRPr="00031D21" w:rsidSect="00853E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8B"/>
    <w:rsid w:val="00031D21"/>
    <w:rsid w:val="000C6B54"/>
    <w:rsid w:val="00853E11"/>
    <w:rsid w:val="00FE0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2288</Characters>
  <Application>Microsoft Office Word</Application>
  <DocSecurity>0</DocSecurity>
  <Lines>19</Lines>
  <Paragraphs>5</Paragraphs>
  <ScaleCrop>false</ScaleCrop>
  <Company>Ahmed-Under</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Tech</dc:creator>
  <cp:keywords/>
  <dc:description/>
  <cp:lastModifiedBy>City Tech</cp:lastModifiedBy>
  <cp:revision>2</cp:revision>
  <dcterms:created xsi:type="dcterms:W3CDTF">2021-04-05T16:52:00Z</dcterms:created>
  <dcterms:modified xsi:type="dcterms:W3CDTF">2021-04-05T16:54:00Z</dcterms:modified>
</cp:coreProperties>
</file>