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1E" w:rsidRPr="0025541E" w:rsidRDefault="0025541E" w:rsidP="0025541E">
      <w:pPr>
        <w:rPr>
          <w:rFonts w:ascii="Segoe UI" w:hAnsi="Segoe UI" w:cs="Segoe UI"/>
          <w:sz w:val="28"/>
          <w:szCs w:val="28"/>
          <w:rtl/>
        </w:rPr>
      </w:pPr>
      <w:r w:rsidRPr="0025541E">
        <w:rPr>
          <w:rFonts w:ascii="Segoe UI" w:hAnsi="Segoe UI" w:cs="Segoe UI"/>
          <w:sz w:val="28"/>
          <w:szCs w:val="28"/>
          <w:rtl/>
        </w:rPr>
        <w:t>إبراهيم أبراش</w:t>
      </w:r>
    </w:p>
    <w:p w:rsidR="0025541E" w:rsidRPr="0025541E" w:rsidRDefault="0025541E" w:rsidP="0025541E">
      <w:pPr>
        <w:rPr>
          <w:rFonts w:ascii="Segoe UI" w:hAnsi="Segoe UI" w:cs="Segoe UI"/>
          <w:sz w:val="28"/>
          <w:szCs w:val="28"/>
          <w:rtl/>
        </w:rPr>
      </w:pPr>
    </w:p>
    <w:p w:rsidR="0025541E" w:rsidRPr="0025541E" w:rsidRDefault="0025541E" w:rsidP="0025541E">
      <w:pPr>
        <w:jc w:val="center"/>
        <w:rPr>
          <w:rFonts w:ascii="Segoe UI" w:hAnsi="Segoe UI" w:cs="Segoe UI"/>
          <w:sz w:val="28"/>
          <w:szCs w:val="28"/>
          <w:rtl/>
        </w:rPr>
      </w:pPr>
      <w:r w:rsidRPr="0025541E">
        <w:rPr>
          <w:rFonts w:ascii="Segoe UI" w:hAnsi="Segoe UI" w:cs="Segoe UI"/>
          <w:sz w:val="28"/>
          <w:szCs w:val="28"/>
          <w:rtl/>
        </w:rPr>
        <w:t xml:space="preserve">دروس من عملية </w:t>
      </w:r>
      <w:proofErr w:type="spellStart"/>
      <w:r w:rsidRPr="0025541E">
        <w:rPr>
          <w:rFonts w:ascii="Segoe UI" w:hAnsi="Segoe UI" w:cs="Segoe UI"/>
          <w:sz w:val="28"/>
          <w:szCs w:val="28"/>
          <w:rtl/>
        </w:rPr>
        <w:t>جلبوع</w:t>
      </w:r>
      <w:proofErr w:type="spellEnd"/>
      <w:r w:rsidRPr="0025541E">
        <w:rPr>
          <w:rFonts w:ascii="Segoe UI" w:hAnsi="Segoe UI" w:cs="Segoe UI"/>
          <w:sz w:val="28"/>
          <w:szCs w:val="28"/>
          <w:rtl/>
        </w:rPr>
        <w:t xml:space="preserve"> ومسؤولية الجميع عن حماية المناضلين</w:t>
      </w:r>
    </w:p>
    <w:p w:rsidR="0025541E" w:rsidRPr="0025541E" w:rsidRDefault="0025541E" w:rsidP="0025541E">
      <w:pPr>
        <w:jc w:val="both"/>
        <w:rPr>
          <w:rFonts w:ascii="Segoe UI" w:hAnsi="Segoe UI" w:cs="Segoe UI"/>
          <w:sz w:val="28"/>
          <w:szCs w:val="28"/>
          <w:rtl/>
        </w:rPr>
      </w:pPr>
      <w:r w:rsidRPr="0025541E">
        <w:rPr>
          <w:rFonts w:ascii="Segoe UI" w:hAnsi="Segoe UI" w:cs="Segoe UI"/>
          <w:sz w:val="28"/>
          <w:szCs w:val="28"/>
          <w:rtl/>
        </w:rPr>
        <w:t xml:space="preserve"> أول درس من العملية الجريئة والبطولية لستة مناضلين فروا من أشد المعتقلات الصهيونية حصانة أن كل القيود والجدران وأجهزة المراقبة الالكترونية لا تستطيع كسر إرادة المناضلين وتطلُعِهم للحرية وخصوصاً للمحكومين بالمؤبد ومدى الحياة, فالاستشهاد أثناء الفرار أكثر كرامة من الموت في المعتقل, </w:t>
      </w:r>
    </w:p>
    <w:p w:rsidR="0025541E" w:rsidRPr="0025541E" w:rsidRDefault="0025541E" w:rsidP="0025541E">
      <w:pPr>
        <w:jc w:val="both"/>
        <w:rPr>
          <w:rFonts w:ascii="Segoe UI" w:hAnsi="Segoe UI" w:cs="Segoe UI"/>
          <w:sz w:val="28"/>
          <w:szCs w:val="28"/>
          <w:rtl/>
        </w:rPr>
      </w:pPr>
      <w:r w:rsidRPr="0025541E">
        <w:rPr>
          <w:rFonts w:ascii="Segoe UI" w:hAnsi="Segoe UI" w:cs="Segoe UI"/>
          <w:sz w:val="28"/>
          <w:szCs w:val="28"/>
          <w:rtl/>
        </w:rPr>
        <w:t xml:space="preserve">الدرس الثاني أن المناضلين كانوا خمسة من الجهاد الإسلامي وواحد من حركة فتح، وهذا يؤكد على أن </w:t>
      </w:r>
      <w:proofErr w:type="spellStart"/>
      <w:r w:rsidRPr="0025541E">
        <w:rPr>
          <w:rFonts w:ascii="Segoe UI" w:hAnsi="Segoe UI" w:cs="Segoe UI"/>
          <w:sz w:val="28"/>
          <w:szCs w:val="28"/>
          <w:rtl/>
        </w:rPr>
        <w:t>نشدان</w:t>
      </w:r>
      <w:proofErr w:type="spellEnd"/>
      <w:r w:rsidRPr="0025541E">
        <w:rPr>
          <w:rFonts w:ascii="Segoe UI" w:hAnsi="Segoe UI" w:cs="Segoe UI"/>
          <w:sz w:val="28"/>
          <w:szCs w:val="28"/>
          <w:rtl/>
        </w:rPr>
        <w:t xml:space="preserve"> الحرية والسعي لها يوحد الجميع كما أن مقابر الشهداء والمعتقلات لا تميز بين أبناء هذا الفصيل أو ذاك ، وقد سبق أن عبَّر الأسرى عن تكاتفهم ووحدتهم في عمليات جماعية للإضراب عن الطعام  ، أيضا عندما صاغوا ووقعوا وثيقة الوحدة الوطنية (وثيقة الأسرى) عام 2005 .</w:t>
      </w:r>
    </w:p>
    <w:p w:rsidR="0025541E" w:rsidRPr="0025541E" w:rsidRDefault="0025541E" w:rsidP="0025541E">
      <w:pPr>
        <w:jc w:val="both"/>
        <w:rPr>
          <w:rFonts w:ascii="Segoe UI" w:hAnsi="Segoe UI" w:cs="Segoe UI"/>
          <w:sz w:val="28"/>
          <w:szCs w:val="28"/>
          <w:rtl/>
        </w:rPr>
      </w:pPr>
      <w:r w:rsidRPr="0025541E">
        <w:rPr>
          <w:rFonts w:ascii="Segoe UI" w:hAnsi="Segoe UI" w:cs="Segoe UI"/>
          <w:sz w:val="28"/>
          <w:szCs w:val="28"/>
          <w:rtl/>
        </w:rPr>
        <w:t>ثالثا:  جاءت العملية لتذكير العالم والطبقة السياسية الفلسطينية بقضية الأسرى التي  تراجع الاهتمام بها في ظل الانقسام ، وتجاهل قضية الأسرى يعني التش</w:t>
      </w:r>
      <w:bookmarkStart w:id="0" w:name="_GoBack"/>
      <w:bookmarkEnd w:id="0"/>
      <w:r w:rsidRPr="0025541E">
        <w:rPr>
          <w:rFonts w:ascii="Segoe UI" w:hAnsi="Segoe UI" w:cs="Segoe UI"/>
          <w:sz w:val="28"/>
          <w:szCs w:val="28"/>
          <w:rtl/>
        </w:rPr>
        <w:t>كيك بحق المقاومة وبعدالة القضية التي اعتقلوا دفاعا عنها .</w:t>
      </w:r>
    </w:p>
    <w:p w:rsidR="009E1318" w:rsidRPr="0025541E" w:rsidRDefault="0025541E" w:rsidP="0025541E">
      <w:pPr>
        <w:jc w:val="both"/>
        <w:rPr>
          <w:rFonts w:ascii="Segoe UI" w:hAnsi="Segoe UI" w:cs="Segoe UI"/>
          <w:sz w:val="28"/>
          <w:szCs w:val="28"/>
        </w:rPr>
      </w:pPr>
      <w:r w:rsidRPr="0025541E">
        <w:rPr>
          <w:rFonts w:ascii="Segoe UI" w:hAnsi="Segoe UI" w:cs="Segoe UI"/>
          <w:sz w:val="28"/>
          <w:szCs w:val="28"/>
          <w:rtl/>
        </w:rPr>
        <w:t>رابعا: إن مسؤولية جماعية تقع على عاتق كل الشعب لحماية المناضلين الفارين وتوفير كل أشكال الحماية والتغطية والوسائل اللوجستية لتأمين وصولهم إلى بر الأمان، وهي مسؤولية تقع أيضاً على عاتق الأجهزة الأمنية في الضفة المحتلة.</w:t>
      </w:r>
    </w:p>
    <w:sectPr w:rsidR="009E1318" w:rsidRPr="0025541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89"/>
    <w:rsid w:val="0025541E"/>
    <w:rsid w:val="007F5EC1"/>
    <w:rsid w:val="009E1318"/>
    <w:rsid w:val="00EB0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Company>Ahmed-Under</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2021-09-23T11:53:00Z</dcterms:created>
  <dcterms:modified xsi:type="dcterms:W3CDTF">2021-09-23T11:55:00Z</dcterms:modified>
</cp:coreProperties>
</file>