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99" w:rsidRDefault="000D5F99" w:rsidP="000D5F99">
      <w:pPr>
        <w:shd w:val="clear" w:color="auto" w:fill="FFFFFF" w:themeFill="background1"/>
        <w:jc w:val="both"/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أ-د/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إبراهيم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أبراش</w:t>
      </w:r>
      <w:proofErr w:type="gramEnd"/>
    </w:p>
    <w:p w:rsidR="000D5F99" w:rsidRDefault="00E96917" w:rsidP="000D5F99">
      <w:pPr>
        <w:shd w:val="clear" w:color="auto" w:fill="FFFFFF" w:themeFill="background1"/>
        <w:jc w:val="center"/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السكوت</w:t>
      </w:r>
      <w:r w:rsidR="0084056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عن</w:t>
      </w:r>
      <w:r w:rsidR="00993AC2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الفساد... فساد </w:t>
      </w:r>
    </w:p>
    <w:p w:rsidR="00C636A8" w:rsidRDefault="00095FC0" w:rsidP="00F647B6">
      <w:pPr>
        <w:shd w:val="clear" w:color="auto" w:fill="FFFFFF" w:themeFill="background1"/>
        <w:jc w:val="both"/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محاربة الفساد والفاسدين لا تقل </w:t>
      </w:r>
      <w:r w:rsidR="000D70D3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همية وخطورة عن محاربة الاحتلال بل </w:t>
      </w:r>
      <w:r w:rsidR="00F647B6">
        <w:rPr>
          <w:rFonts w:ascii="Simplified Arabic" w:hAnsi="Simplified Arabic" w:cs="Simplified Arabic" w:hint="cs"/>
          <w:sz w:val="28"/>
          <w:szCs w:val="28"/>
          <w:rtl/>
          <w:lang w:bidi="ar-SA"/>
        </w:rPr>
        <w:t>إنهما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وجها عملة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واحدة</w:t>
      </w:r>
      <w:r w:rsidR="0044605B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BA75AE">
        <w:rPr>
          <w:rFonts w:ascii="Simplified Arabic" w:hAnsi="Simplified Arabic" w:cs="Simplified Arabic" w:hint="cs"/>
          <w:sz w:val="28"/>
          <w:szCs w:val="28"/>
          <w:rtl/>
          <w:lang w:bidi="ar-SA"/>
        </w:rPr>
        <w:t>.</w:t>
      </w:r>
      <w:proofErr w:type="gramEnd"/>
      <w:r w:rsidR="00BA75A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9B4FF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عليه 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لا نقصد بالفساد هنا الأوجه الاجتماعية</w:t>
      </w:r>
      <w:r w:rsidR="00633721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والسياسية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من الفساد التي توجد بدرجة أو أخرى في كل المجتمعات</w:t>
      </w:r>
      <w:r w:rsidR="00633721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،حيث يوظف مسئولون مواقعهم ومراكزهم الرسمية لجني مكاسب وامتيازات من المال العام أو من المواطنين بالابتزاز أو مق</w:t>
      </w:r>
      <w:r w:rsidR="00032346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ابل خدمات غير قانونية ،</w:t>
      </w:r>
      <w:r w:rsidR="00BA75A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أو تزوير الانتخابات الخ </w:t>
      </w:r>
      <w:proofErr w:type="spellStart"/>
      <w:r w:rsidR="00BA75AE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032346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فهذه الأ</w:t>
      </w:r>
      <w:r w:rsidR="00633721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شكال من الفساد وبالرغم من خطورتها فإنها </w:t>
      </w:r>
      <w:r w:rsidR="00B1767B">
        <w:rPr>
          <w:rFonts w:ascii="Simplified Arabic" w:hAnsi="Simplified Arabic" w:cs="Simplified Arabic" w:hint="cs"/>
          <w:sz w:val="28"/>
          <w:szCs w:val="28"/>
          <w:rtl/>
          <w:lang w:bidi="ar-SA"/>
        </w:rPr>
        <w:t>نادرا ما</w:t>
      </w:r>
      <w:r w:rsidR="00633721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ت</w:t>
      </w:r>
      <w:r w:rsidR="008A3A38">
        <w:rPr>
          <w:rFonts w:ascii="Simplified Arabic" w:hAnsi="Simplified Arabic" w:cs="Simplified Arabic" w:hint="cs"/>
          <w:sz w:val="28"/>
          <w:szCs w:val="28"/>
          <w:rtl/>
          <w:lang w:bidi="ar-SA"/>
        </w:rPr>
        <w:t>ُ</w:t>
      </w:r>
      <w:r w:rsidR="00633721">
        <w:rPr>
          <w:rFonts w:ascii="Simplified Arabic" w:hAnsi="Simplified Arabic" w:cs="Simplified Arabic" w:hint="cs"/>
          <w:sz w:val="28"/>
          <w:szCs w:val="28"/>
          <w:rtl/>
          <w:lang w:bidi="ar-SA"/>
        </w:rPr>
        <w:t>هدد وجود الدولة واستقلالها. ما نقصده هنا هو الفساد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633721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المالي و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السياسي لمسئولين في مراكز حساسة في النظام السياسي </w:t>
      </w:r>
      <w:r w:rsidR="00633721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الفلسطيني حيث ما زال الشعب الفلسطيني خاضعا للاحتلال </w:t>
      </w:r>
      <w:proofErr w:type="spellStart"/>
      <w:r w:rsidR="00633721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633721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إنه فساد </w:t>
      </w:r>
      <w:r w:rsidR="009E7BF7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</w:t>
      </w:r>
      <w:r w:rsidR="00633721">
        <w:rPr>
          <w:rFonts w:ascii="Simplified Arabic" w:hAnsi="Simplified Arabic" w:cs="Simplified Arabic" w:hint="cs"/>
          <w:sz w:val="28"/>
          <w:szCs w:val="28"/>
          <w:rtl/>
          <w:lang w:bidi="ar-SA"/>
        </w:rPr>
        <w:t>شخاص ونخب متواطئ</w:t>
      </w:r>
      <w:r w:rsidR="009E7BF7">
        <w:rPr>
          <w:rFonts w:ascii="Simplified Arabic" w:hAnsi="Simplified Arabic" w:cs="Simplified Arabic" w:hint="cs"/>
          <w:sz w:val="28"/>
          <w:szCs w:val="28"/>
          <w:rtl/>
          <w:lang w:bidi="ar-SA"/>
        </w:rPr>
        <w:t>ة</w:t>
      </w:r>
      <w:r w:rsidR="00633721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مع الاحتلال </w:t>
      </w:r>
      <w:r w:rsidR="0044605B">
        <w:rPr>
          <w:rFonts w:ascii="Simplified Arabic" w:hAnsi="Simplified Arabic" w:cs="Simplified Arabic" w:hint="cs"/>
          <w:sz w:val="28"/>
          <w:szCs w:val="28"/>
          <w:rtl/>
          <w:lang w:bidi="ar-SA"/>
        </w:rPr>
        <w:t>بطريقة مباشرة أ</w:t>
      </w:r>
      <w:r w:rsidR="009E7BF7">
        <w:rPr>
          <w:rFonts w:ascii="Simplified Arabic" w:hAnsi="Simplified Arabic" w:cs="Simplified Arabic" w:hint="cs"/>
          <w:sz w:val="28"/>
          <w:szCs w:val="28"/>
          <w:rtl/>
          <w:lang w:bidi="ar-SA"/>
        </w:rPr>
        <w:t>و غير مباشرة</w:t>
      </w:r>
      <w:r w:rsidR="00202A6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44605B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مما يجعل </w:t>
      </w:r>
      <w:r w:rsidR="00202A6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الفساد والسكوت عنه </w:t>
      </w:r>
      <w:r w:rsidR="00C636A8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r w:rsidR="0044605B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من القادرين على </w:t>
      </w:r>
      <w:r w:rsidR="00C636A8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التصدي له</w:t>
      </w:r>
      <w:r w:rsidR="0044605B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C636A8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r w:rsidR="00202A6E">
        <w:rPr>
          <w:rFonts w:ascii="Simplified Arabic" w:hAnsi="Simplified Arabic" w:cs="Simplified Arabic" w:hint="cs"/>
          <w:sz w:val="28"/>
          <w:szCs w:val="28"/>
          <w:rtl/>
          <w:lang w:bidi="ar-SA"/>
        </w:rPr>
        <w:t>خيانة وطنية</w:t>
      </w:r>
      <w:r w:rsidR="009E7BF7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proofErr w:type="spellStart"/>
      <w:r w:rsidR="00633721">
        <w:rPr>
          <w:rFonts w:ascii="Simplified Arabic" w:hAnsi="Simplified Arabic" w:cs="Simplified Arabic" w:hint="cs"/>
          <w:sz w:val="28"/>
          <w:szCs w:val="28"/>
          <w:rtl/>
          <w:lang w:bidi="ar-SA"/>
        </w:rPr>
        <w:t>.</w:t>
      </w:r>
      <w:proofErr w:type="spellEnd"/>
      <w:r w:rsidR="00633721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</w:p>
    <w:p w:rsidR="008960FE" w:rsidRDefault="00F65407" w:rsidP="00C636A8">
      <w:pPr>
        <w:shd w:val="clear" w:color="auto" w:fill="FFFFFF" w:themeFill="background1"/>
        <w:jc w:val="both"/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الفاسدون ،</w:t>
      </w:r>
      <w:r w:rsidR="009E7BF7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يستغلون حالة الانقسام والحصار </w:t>
      </w:r>
      <w:proofErr w:type="spellStart"/>
      <w:r w:rsidR="009E7BF7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9E7BF7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وترهل وتفكك النظام السياسي ،وحاجة كثير من الناس للاستفادة من التسهيلات التي تقدمها إسرائيل </w:t>
      </w:r>
      <w:r w:rsidR="00C636A8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من خلالهم </w:t>
      </w:r>
      <w:proofErr w:type="spellStart"/>
      <w:r w:rsidR="009E7BF7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9E7BF7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لإذلال الشعب و</w:t>
      </w:r>
      <w:r w:rsidR="008960F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امتهان كرامته وتطويعه لما يريده الاحتلال </w:t>
      </w:r>
      <w:proofErr w:type="spellStart"/>
      <w:r w:rsidR="008960FE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8960F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proofErr w:type="spellStart"/>
      <w:r w:rsidR="008960FE">
        <w:rPr>
          <w:rFonts w:ascii="Simplified Arabic" w:hAnsi="Simplified Arabic" w:cs="Simplified Arabic" w:hint="cs"/>
          <w:sz w:val="28"/>
          <w:szCs w:val="28"/>
          <w:rtl/>
          <w:lang w:bidi="ar-SA"/>
        </w:rPr>
        <w:t>مستقويِّن</w:t>
      </w:r>
      <w:proofErr w:type="spellEnd"/>
      <w:r w:rsidR="008960F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بوقاحتهم و</w:t>
      </w:r>
      <w:r w:rsidR="00B825C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بحماية إسرائيل لهم</w:t>
      </w:r>
      <w:r w:rsidR="008960F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proofErr w:type="spellStart"/>
      <w:r w:rsidR="008960FE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8960F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وبكذبهم على الناس البسطاء من خلال الزعم أنهم يقدمون خدمات للناس لا يقدمها غيرهم  .</w:t>
      </w:r>
    </w:p>
    <w:p w:rsidR="00B33253" w:rsidRDefault="0044605B" w:rsidP="00B33253">
      <w:pPr>
        <w:shd w:val="clear" w:color="auto" w:fill="FFFFFF" w:themeFill="background1"/>
        <w:jc w:val="both"/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الفاسدو</w:t>
      </w:r>
      <w:r w:rsidR="00666BC1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ن مثلهم مثل الاحتلال يحاولون </w:t>
      </w:r>
      <w:proofErr w:type="spellStart"/>
      <w:r w:rsidR="00666BC1">
        <w:rPr>
          <w:rFonts w:ascii="Simplified Arabic" w:hAnsi="Simplified Arabic" w:cs="Simplified Arabic" w:hint="cs"/>
          <w:sz w:val="28"/>
          <w:szCs w:val="28"/>
          <w:rtl/>
          <w:lang w:bidi="ar-SA"/>
        </w:rPr>
        <w:t>تتفيه</w:t>
      </w:r>
      <w:proofErr w:type="spellEnd"/>
      <w:r w:rsidR="00666BC1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proofErr w:type="spellStart"/>
      <w:r w:rsidR="00666BC1">
        <w:rPr>
          <w:rFonts w:ascii="Simplified Arabic" w:hAnsi="Simplified Arabic" w:cs="Simplified Arabic" w:hint="cs"/>
          <w:sz w:val="28"/>
          <w:szCs w:val="28"/>
          <w:rtl/>
          <w:lang w:bidi="ar-SA"/>
        </w:rPr>
        <w:t>وشخصنة</w:t>
      </w:r>
      <w:proofErr w:type="spellEnd"/>
      <w:r w:rsidR="00666BC1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الأمور حتى يفرغوها من مضمونها الوطني </w:t>
      </w:r>
      <w:proofErr w:type="spellStart"/>
      <w:r w:rsidR="00666BC1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666BC1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لأنهم لا يؤمنون بشيء يسمى (وطني</w:t>
      </w:r>
      <w:proofErr w:type="spellStart"/>
      <w:r w:rsidR="00666BC1">
        <w:rPr>
          <w:rFonts w:ascii="Simplified Arabic" w:hAnsi="Simplified Arabic" w:cs="Simplified Arabic" w:hint="cs"/>
          <w:sz w:val="28"/>
          <w:szCs w:val="28"/>
          <w:rtl/>
          <w:lang w:bidi="ar-SA"/>
        </w:rPr>
        <w:t>)</w:t>
      </w:r>
      <w:proofErr w:type="spellEnd"/>
      <w:r w:rsidR="00666BC1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وينظرون بازدراء للشعب ولقواه الوطنية .</w:t>
      </w:r>
      <w:r w:rsidR="00B75889" w:rsidRPr="00B75889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666BC1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وهو ما تلجأ له إسرائيل أيضا عندما تزعم أن لا مشكلة لها مع الشعب الفلسطيني وأن خلافها مع القيادة الفلسطينية التي لا تريد السلام </w:t>
      </w:r>
      <w:proofErr w:type="spellStart"/>
      <w:r w:rsidR="00666BC1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666BC1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وأحيانا تختزل المشكلة  بشخص الرئيس. </w:t>
      </w:r>
    </w:p>
    <w:p w:rsidR="0044605B" w:rsidRDefault="00C636A8" w:rsidP="00C636A8">
      <w:pPr>
        <w:shd w:val="clear" w:color="auto" w:fill="FFFFFF" w:themeFill="background1"/>
        <w:jc w:val="both"/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ف</w:t>
      </w:r>
      <w:r w:rsidR="00B3325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عندما يكتب المثقف أو يبدع في أي مجال من مجالات تخصصه موظفا تجربته الشخصية </w:t>
      </w:r>
      <w:proofErr w:type="spellStart"/>
      <w:r w:rsidR="00B33253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B3325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فهذا لا يعني أن الدافع للكتابة شخصي فقط </w:t>
      </w:r>
      <w:proofErr w:type="spellStart"/>
      <w:r w:rsidR="00B33253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B3325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وإلا لاعتبرنا </w:t>
      </w:r>
      <w:r w:rsidR="0044605B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مثلا </w:t>
      </w:r>
      <w:r w:rsidR="00B33253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أن كل من ينتقد وزارة الخارجية</w:t>
      </w:r>
      <w:r w:rsidR="0044605B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B3325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إنما يكتب كردة فعل على فشله أن يكون سفيرا 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أو لأنه يريد منصبا في وزارة الخارجية </w:t>
      </w:r>
      <w:proofErr w:type="spellStart"/>
      <w:r w:rsidR="00B33253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B3325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واتهام مَن يكتب منتقدا الاعتقالات بأن دوافعه شخصية لأنه كتب بعد تعرضه للاعتقال </w:t>
      </w:r>
      <w:proofErr w:type="spellStart"/>
      <w:r w:rsidR="00B33253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B3325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واعتبار كل 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مَن ينتقد النظام </w:t>
      </w:r>
      <w:r w:rsidR="00B33253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الضريبي مدفوعا بدافع شخصي لأنه يرفض دفع فاتورة ضريبة غير شرعية الخ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.</w:t>
      </w:r>
      <w:r w:rsidR="00B3325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</w:p>
    <w:p w:rsidR="00B33253" w:rsidRDefault="00D66F45" w:rsidP="0044605B">
      <w:pPr>
        <w:shd w:val="clear" w:color="auto" w:fill="FFFFFF" w:themeFill="background1"/>
        <w:jc w:val="both"/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lastRenderedPageBreak/>
        <w:t xml:space="preserve">المثقف والمبدع جزء من المجتمع ويعاني كما يعاني أبناء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المجتمع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والوظيف</w:t>
      </w:r>
      <w:r w:rsidR="00C636A8">
        <w:rPr>
          <w:rFonts w:ascii="Simplified Arabic" w:hAnsi="Simplified Arabic" w:cs="Simplified Arabic" w:hint="cs"/>
          <w:sz w:val="28"/>
          <w:szCs w:val="28"/>
          <w:rtl/>
          <w:lang w:bidi="ar-SA"/>
        </w:rPr>
        <w:t>ة الاجتماعية النقدية والأخلاقية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للمثقف </w:t>
      </w:r>
      <w:r w:rsidR="007D075B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تفرض عليه 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أن ينوب عن أبناء شعبه الذين يشاطرونه نفس المعاناة </w:t>
      </w:r>
      <w:r w:rsidR="0044605B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ومروا بنفس التجربة 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ولكنهم لا يستطيعون إيصال صوتهم للرأي العام ولأولي الأمر .</w:t>
      </w:r>
      <w:r w:rsidR="00B3325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   </w:t>
      </w:r>
    </w:p>
    <w:p w:rsidR="0093132B" w:rsidRDefault="00005A84" w:rsidP="00202A6E">
      <w:pPr>
        <w:shd w:val="clear" w:color="auto" w:fill="FFFFFF" w:themeFill="background1"/>
        <w:jc w:val="both"/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قد تنطلي حيِّل وأكاذي</w:t>
      </w:r>
      <w:r w:rsidR="006C09D4">
        <w:rPr>
          <w:rFonts w:ascii="Simplified Arabic" w:hAnsi="Simplified Arabic" w:cs="Simplified Arabic" w:hint="cs"/>
          <w:sz w:val="28"/>
          <w:szCs w:val="28"/>
          <w:rtl/>
          <w:lang w:bidi="ar-SA"/>
        </w:rPr>
        <w:t>ب الفاسدين على البعض من المواطن</w:t>
      </w:r>
      <w:r w:rsidR="00D30A3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ين </w:t>
      </w:r>
      <w:r w:rsidR="00202A6E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r w:rsidR="00666BC1">
        <w:rPr>
          <w:rFonts w:ascii="Simplified Arabic" w:hAnsi="Simplified Arabic" w:cs="Simplified Arabic" w:hint="cs"/>
          <w:sz w:val="28"/>
          <w:szCs w:val="28"/>
          <w:rtl/>
          <w:lang w:bidi="ar-SA"/>
        </w:rPr>
        <w:t>كما قد يسكت كثير من المواطنين</w:t>
      </w:r>
      <w:r w:rsidR="00202A6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البسطاء ،لقلة </w:t>
      </w:r>
      <w:proofErr w:type="spellStart"/>
      <w:r w:rsidR="00202A6E">
        <w:rPr>
          <w:rFonts w:ascii="Simplified Arabic" w:hAnsi="Simplified Arabic" w:cs="Simplified Arabic" w:hint="cs"/>
          <w:sz w:val="28"/>
          <w:szCs w:val="28"/>
          <w:rtl/>
          <w:lang w:bidi="ar-SA"/>
        </w:rPr>
        <w:t>حيلتهم،</w:t>
      </w:r>
      <w:proofErr w:type="spellEnd"/>
      <w:r w:rsidR="00202A6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C636A8">
        <w:rPr>
          <w:rFonts w:ascii="Simplified Arabic" w:hAnsi="Simplified Arabic" w:cs="Simplified Arabic" w:hint="cs"/>
          <w:sz w:val="28"/>
          <w:szCs w:val="28"/>
          <w:rtl/>
          <w:lang w:bidi="ar-SA"/>
        </w:rPr>
        <w:t>عن</w:t>
      </w:r>
      <w:r w:rsidR="00666BC1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فساد الفاسدين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7E676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ولكن الغريب أن من يقولون أنهم </w:t>
      </w:r>
      <w:r w:rsidR="00F05608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قادة المشروع الوطني </w:t>
      </w:r>
      <w:r w:rsidR="0093132B">
        <w:rPr>
          <w:rFonts w:ascii="Simplified Arabic" w:hAnsi="Simplified Arabic" w:cs="Simplified Arabic" w:hint="cs"/>
          <w:sz w:val="28"/>
          <w:szCs w:val="28"/>
          <w:rtl/>
          <w:lang w:bidi="ar-SA"/>
        </w:rPr>
        <w:t>وحُماة الوطن</w:t>
      </w:r>
      <w:r w:rsidR="00F05608" w:rsidRPr="00F05608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F05608">
        <w:rPr>
          <w:rFonts w:ascii="Simplified Arabic" w:hAnsi="Simplified Arabic" w:cs="Simplified Arabic" w:hint="cs"/>
          <w:sz w:val="28"/>
          <w:szCs w:val="28"/>
          <w:rtl/>
          <w:lang w:bidi="ar-SA"/>
        </w:rPr>
        <w:t>و</w:t>
      </w:r>
      <w:r w:rsidR="007E676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لا يتركون مناسبة إلا </w:t>
      </w:r>
      <w:r w:rsidR="00202A6E">
        <w:rPr>
          <w:rFonts w:ascii="Simplified Arabic" w:hAnsi="Simplified Arabic" w:cs="Simplified Arabic" w:hint="cs"/>
          <w:sz w:val="28"/>
          <w:szCs w:val="28"/>
          <w:rtl/>
          <w:lang w:bidi="ar-SA"/>
        </w:rPr>
        <w:t>ويزعموا</w:t>
      </w:r>
      <w:r w:rsidR="003E5D02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7E676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أنهم </w:t>
      </w:r>
      <w:r w:rsidR="00F05608">
        <w:rPr>
          <w:rFonts w:ascii="Simplified Arabic" w:hAnsi="Simplified Arabic" w:cs="Simplified Arabic" w:hint="cs"/>
          <w:sz w:val="28"/>
          <w:szCs w:val="28"/>
          <w:rtl/>
          <w:lang w:bidi="ar-SA"/>
        </w:rPr>
        <w:t>ضد الفساد والمفسدين</w:t>
      </w:r>
      <w:r w:rsidR="0093132B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proofErr w:type="spellStart"/>
      <w:r w:rsidR="00A03DFE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7E676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هؤلاء </w:t>
      </w:r>
      <w:r w:rsidR="00D30A3E">
        <w:rPr>
          <w:rFonts w:ascii="Simplified Arabic" w:hAnsi="Simplified Arabic" w:cs="Simplified Arabic" w:hint="cs"/>
          <w:sz w:val="28"/>
          <w:szCs w:val="28"/>
          <w:rtl/>
          <w:lang w:bidi="ar-SA"/>
        </w:rPr>
        <w:t>يتعاملون بحذر وتردد مع الفساد والفاسدين</w:t>
      </w:r>
      <w:r w:rsidR="0093132B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حتى داخل مؤسسات السلطة التي تُحسب عليهم </w:t>
      </w:r>
      <w:proofErr w:type="spellStart"/>
      <w:r w:rsidR="0093132B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93132B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الأمر الذي يطرح تساؤلات إن كان الأمر عجزا أم تواطؤا </w:t>
      </w:r>
      <w:r w:rsidR="00861BF9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ومشاركة في </w:t>
      </w:r>
      <w:proofErr w:type="spellStart"/>
      <w:r w:rsidR="00861BF9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الفساد</w:t>
      </w:r>
      <w:r w:rsidR="0093132B">
        <w:rPr>
          <w:rFonts w:ascii="Simplified Arabic" w:hAnsi="Simplified Arabic" w:cs="Simplified Arabic" w:hint="cs"/>
          <w:sz w:val="28"/>
          <w:szCs w:val="28"/>
          <w:rtl/>
          <w:lang w:bidi="ar-SA"/>
        </w:rPr>
        <w:t>؟</w:t>
      </w:r>
      <w:proofErr w:type="spellEnd"/>
      <w:r w:rsidR="0093132B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. </w:t>
      </w:r>
    </w:p>
    <w:p w:rsidR="006C09D4" w:rsidRDefault="0093132B" w:rsidP="003E5D02">
      <w:pPr>
        <w:shd w:val="clear" w:color="auto" w:fill="FFFFFF" w:themeFill="background1"/>
        <w:jc w:val="both"/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لا يكفي أن </w:t>
      </w:r>
      <w:r w:rsidR="007E6763">
        <w:rPr>
          <w:rFonts w:ascii="Simplified Arabic" w:hAnsi="Simplified Arabic" w:cs="Simplified Arabic" w:hint="cs"/>
          <w:sz w:val="28"/>
          <w:szCs w:val="28"/>
          <w:rtl/>
          <w:lang w:bidi="ar-SA"/>
        </w:rPr>
        <w:t>تنفي</w:t>
      </w:r>
      <w:r w:rsidR="00993AC2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حركة فتح وبقية القوى السياسية</w:t>
      </w:r>
      <w:r w:rsidR="00993AC2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عن أنفسهم تهمة الفساد </w:t>
      </w:r>
      <w:r w:rsidR="00F05608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r w:rsidR="00993AC2">
        <w:rPr>
          <w:rFonts w:ascii="Simplified Arabic" w:hAnsi="Simplified Arabic" w:cs="Simplified Arabic" w:hint="cs"/>
          <w:sz w:val="28"/>
          <w:szCs w:val="28"/>
          <w:rtl/>
          <w:lang w:bidi="ar-SA"/>
        </w:rPr>
        <w:t>بل المطلوب منهم أن يحاربوا الفساد</w:t>
      </w:r>
      <w:r w:rsidR="00A03DFE" w:rsidRPr="00A03DF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proofErr w:type="spellStart"/>
      <w:r w:rsidR="003E5D02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3E5D02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فالساكت عن الفساد فاسد أيضا (الساكت عن الحق شيطان اخرس</w:t>
      </w:r>
      <w:proofErr w:type="spellStart"/>
      <w:r w:rsidR="003E5D02">
        <w:rPr>
          <w:rFonts w:ascii="Simplified Arabic" w:hAnsi="Simplified Arabic" w:cs="Simplified Arabic" w:hint="cs"/>
          <w:sz w:val="28"/>
          <w:szCs w:val="28"/>
          <w:rtl/>
          <w:lang w:bidi="ar-SA"/>
        </w:rPr>
        <w:t>)</w:t>
      </w:r>
      <w:proofErr w:type="spellEnd"/>
      <w:r w:rsidR="003E5D02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proofErr w:type="spellStart"/>
      <w:r w:rsidR="008904CE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3E5D02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8904C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وإن لم يستطيعوا </w:t>
      </w:r>
      <w:r w:rsidR="003E5D02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التصدي لفاسدين </w:t>
      </w:r>
      <w:r w:rsidR="008904CE">
        <w:rPr>
          <w:rFonts w:ascii="Simplified Arabic" w:hAnsi="Simplified Arabic" w:cs="Simplified Arabic" w:hint="cs"/>
          <w:sz w:val="28"/>
          <w:szCs w:val="28"/>
          <w:rtl/>
          <w:lang w:bidi="ar-SA"/>
        </w:rPr>
        <w:t>لاعتبارات</w:t>
      </w:r>
      <w:r w:rsidR="00993AC2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D30A3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سياسية </w:t>
      </w:r>
      <w:r w:rsidR="00993AC2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ومصالح </w:t>
      </w:r>
      <w:r w:rsidR="00861BF9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وعلاقات </w:t>
      </w:r>
      <w:r w:rsidR="00993AC2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مُعقدة </w:t>
      </w:r>
      <w:proofErr w:type="spellStart"/>
      <w:r w:rsidR="00993AC2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993AC2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فعلى الأقل من الواجب عليهم مناصرة مَن يواجه الفساد والفاسدين </w:t>
      </w:r>
      <w:proofErr w:type="spellStart"/>
      <w:r w:rsidR="008904CE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8904C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ليس من منطلق الدفاع عن </w:t>
      </w:r>
      <w:r w:rsidR="006C09D4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شخص بل لحماية حرية الرأي والتعبير </w:t>
      </w:r>
      <w:proofErr w:type="spellStart"/>
      <w:r w:rsidR="006C09D4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6C09D4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وحتى لا يُشجع سكوتهم الفاسدين على مواصلة فسادهم وتفسير سكوتهم بأنه </w:t>
      </w:r>
      <w:proofErr w:type="spellStart"/>
      <w:r w:rsidR="006C09D4">
        <w:rPr>
          <w:rFonts w:ascii="Simplified Arabic" w:hAnsi="Simplified Arabic" w:cs="Simplified Arabic" w:hint="cs"/>
          <w:sz w:val="28"/>
          <w:szCs w:val="28"/>
          <w:rtl/>
          <w:lang w:bidi="ar-SA"/>
        </w:rPr>
        <w:t>شرعنة</w:t>
      </w:r>
      <w:proofErr w:type="spellEnd"/>
      <w:r w:rsidR="006C09D4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للفساد والفاسدين </w:t>
      </w:r>
      <w:proofErr w:type="spellStart"/>
      <w:r w:rsidR="00993AC2">
        <w:rPr>
          <w:rFonts w:ascii="Simplified Arabic" w:hAnsi="Simplified Arabic" w:cs="Simplified Arabic" w:hint="cs"/>
          <w:sz w:val="28"/>
          <w:szCs w:val="28"/>
          <w:rtl/>
          <w:lang w:bidi="ar-SA"/>
        </w:rPr>
        <w:t>.</w:t>
      </w:r>
      <w:proofErr w:type="spellEnd"/>
    </w:p>
    <w:p w:rsidR="00053CB0" w:rsidRDefault="00202A6E" w:rsidP="0044605B">
      <w:pPr>
        <w:shd w:val="clear" w:color="auto" w:fill="FFFFFF" w:themeFill="background1"/>
        <w:jc w:val="both"/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يزعم البعض ولتبرير سكوتهم عن</w:t>
      </w:r>
      <w:r w:rsidR="00AD542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الف</w:t>
      </w:r>
      <w:r w:rsidR="00D16431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اس</w:t>
      </w:r>
      <w:r w:rsidR="00AD542E">
        <w:rPr>
          <w:rFonts w:ascii="Simplified Arabic" w:hAnsi="Simplified Arabic" w:cs="Simplified Arabic" w:hint="cs"/>
          <w:sz w:val="28"/>
          <w:szCs w:val="28"/>
          <w:rtl/>
          <w:lang w:bidi="ar-SA"/>
        </w:rPr>
        <w:t>د</w:t>
      </w:r>
      <w:r w:rsidR="00D16431">
        <w:rPr>
          <w:rFonts w:ascii="Simplified Arabic" w:hAnsi="Simplified Arabic" w:cs="Simplified Arabic" w:hint="cs"/>
          <w:sz w:val="28"/>
          <w:szCs w:val="28"/>
          <w:rtl/>
          <w:lang w:bidi="ar-SA"/>
        </w:rPr>
        <w:t>ين</w:t>
      </w:r>
      <w:r w:rsidR="00AD542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،أنه لا توجد وثائق وأدلة مؤكدة على وجود </w:t>
      </w:r>
      <w:proofErr w:type="spellStart"/>
      <w:r w:rsidR="00AD542E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الفساد</w:t>
      </w:r>
      <w:r w:rsidR="00861BF9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861BF9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مثلا</w:t>
      </w:r>
      <w:r w:rsidR="00AD542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في هي</w:t>
      </w:r>
      <w:r w:rsidR="00861BF9">
        <w:rPr>
          <w:rFonts w:ascii="Simplified Arabic" w:hAnsi="Simplified Arabic" w:cs="Simplified Arabic" w:hint="cs"/>
          <w:sz w:val="28"/>
          <w:szCs w:val="28"/>
          <w:rtl/>
          <w:lang w:bidi="ar-SA"/>
        </w:rPr>
        <w:t>ئة الشؤون المدنية</w:t>
      </w:r>
      <w:r w:rsidR="005C24A4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التي لا يُعرَف لها أية مرجعية وطنية واضحة </w:t>
      </w:r>
      <w:proofErr w:type="spellStart"/>
      <w:r w:rsidR="00AD542E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AD542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وهو عذر أقبح من ذنب. ف</w:t>
      </w:r>
      <w:r w:rsidR="007E6763">
        <w:rPr>
          <w:rFonts w:ascii="Simplified Arabic" w:hAnsi="Simplified Arabic" w:cs="Simplified Arabic" w:hint="cs"/>
          <w:sz w:val="28"/>
          <w:szCs w:val="28"/>
          <w:rtl/>
          <w:lang w:bidi="ar-SA"/>
        </w:rPr>
        <w:t>إن كانت القيادات والمسئولون الكبار سواء في فتح أو فصائل منظمة التحرير</w:t>
      </w:r>
      <w:r w:rsidR="00AD542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أو المجلس التشريعي</w:t>
      </w:r>
      <w:r w:rsidR="007E676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AD542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أو </w:t>
      </w:r>
      <w:r w:rsidR="0044605B">
        <w:rPr>
          <w:rFonts w:ascii="Simplified Arabic" w:hAnsi="Simplified Arabic" w:cs="Simplified Arabic" w:hint="cs"/>
          <w:sz w:val="28"/>
          <w:szCs w:val="28"/>
          <w:rtl/>
          <w:lang w:bidi="ar-SA"/>
        </w:rPr>
        <w:t>منظمات حقوق الإنسان</w:t>
      </w:r>
      <w:r w:rsidR="00AD542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7E6763">
        <w:rPr>
          <w:rFonts w:ascii="Simplified Arabic" w:hAnsi="Simplified Arabic" w:cs="Simplified Arabic" w:hint="cs"/>
          <w:sz w:val="28"/>
          <w:szCs w:val="28"/>
          <w:rtl/>
          <w:lang w:bidi="ar-SA"/>
        </w:rPr>
        <w:t>لا يجرؤون على فتح ملف</w:t>
      </w:r>
      <w:r w:rsidR="008960F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ات حول شبهات </w:t>
      </w:r>
      <w:r w:rsidR="007E676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فساد </w:t>
      </w:r>
      <w:r w:rsidR="0033718D">
        <w:rPr>
          <w:rFonts w:ascii="Simplified Arabic" w:hAnsi="Simplified Arabic" w:cs="Simplified Arabic" w:hint="cs"/>
          <w:sz w:val="28"/>
          <w:szCs w:val="28"/>
          <w:rtl/>
          <w:lang w:bidi="ar-SA"/>
        </w:rPr>
        <w:t>وخصوصا في هيئة الشؤون المدنية ،</w:t>
      </w:r>
      <w:r w:rsidR="007E676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خوفا </w:t>
      </w:r>
      <w:r w:rsidR="0033718D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أن</w:t>
      </w:r>
      <w:r w:rsidR="00861BF9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يخسروا التسهيلات والامتيازات</w:t>
      </w:r>
      <w:r w:rsidR="007E676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التي </w:t>
      </w:r>
      <w:r w:rsidR="0033718D">
        <w:rPr>
          <w:rFonts w:ascii="Simplified Arabic" w:hAnsi="Simplified Arabic" w:cs="Simplified Arabic" w:hint="cs"/>
          <w:sz w:val="28"/>
          <w:szCs w:val="28"/>
          <w:rtl/>
          <w:lang w:bidi="ar-SA"/>
        </w:rPr>
        <w:t>يوفرها لهم</w:t>
      </w:r>
      <w:r w:rsidR="007E676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33718D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الفاسدو</w:t>
      </w:r>
      <w:r w:rsidR="00AD542E">
        <w:rPr>
          <w:rFonts w:ascii="Simplified Arabic" w:hAnsi="Simplified Arabic" w:cs="Simplified Arabic" w:hint="cs"/>
          <w:sz w:val="28"/>
          <w:szCs w:val="28"/>
          <w:rtl/>
          <w:lang w:bidi="ar-SA"/>
        </w:rPr>
        <w:t>ن</w:t>
      </w:r>
      <w:r w:rsidR="0033718D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proofErr w:type="spellStart"/>
      <w:r w:rsidR="0044605B">
        <w:rPr>
          <w:rFonts w:ascii="Simplified Arabic" w:hAnsi="Simplified Arabic" w:cs="Simplified Arabic"/>
          <w:sz w:val="28"/>
          <w:szCs w:val="28"/>
          <w:rtl/>
          <w:lang w:bidi="ar-SA"/>
        </w:rPr>
        <w:t>–</w:t>
      </w:r>
      <w:proofErr w:type="spellEnd"/>
      <w:r w:rsidR="00C636A8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مع أنها حق لهم وليس مِنَّ</w:t>
      </w:r>
      <w:r w:rsidR="0044605B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ة من الشؤون المدنية </w:t>
      </w:r>
      <w:proofErr w:type="spellStart"/>
      <w:r w:rsidR="0044605B">
        <w:rPr>
          <w:rFonts w:ascii="Simplified Arabic" w:hAnsi="Simplified Arabic" w:cs="Simplified Arabic" w:hint="cs"/>
          <w:sz w:val="28"/>
          <w:szCs w:val="28"/>
          <w:rtl/>
          <w:lang w:bidi="ar-SA"/>
        </w:rPr>
        <w:t>-</w:t>
      </w:r>
      <w:proofErr w:type="spellEnd"/>
      <w:r w:rsidR="0044605B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proofErr w:type="spellStart"/>
      <w:r w:rsidR="00AD542E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AD542E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ف</w:t>
      </w:r>
      <w:r w:rsidR="0033718D">
        <w:rPr>
          <w:rFonts w:ascii="Simplified Arabic" w:hAnsi="Simplified Arabic" w:cs="Simplified Arabic" w:hint="cs"/>
          <w:sz w:val="28"/>
          <w:szCs w:val="28"/>
          <w:rtl/>
          <w:lang w:bidi="ar-SA"/>
        </w:rPr>
        <w:t>ل</w:t>
      </w:r>
      <w:r w:rsidR="00AD542E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 ينتظروا</w:t>
      </w:r>
      <w:r w:rsidR="0033718D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من المواطن المقهور الذي ترتبط حياته بتصريح للخروج من غزة للعلاج أو العمل أو الدراسة </w:t>
      </w:r>
      <w:r w:rsidR="00B825C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أو التجارة</w:t>
      </w:r>
      <w:r w:rsidR="00053CB0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أو رجل الأعمال الذي يتم مساومته </w:t>
      </w:r>
      <w:r w:rsidR="006806D0">
        <w:rPr>
          <w:rFonts w:ascii="Simplified Arabic" w:hAnsi="Simplified Arabic" w:cs="Simplified Arabic" w:hint="cs"/>
          <w:sz w:val="28"/>
          <w:szCs w:val="28"/>
          <w:rtl/>
          <w:lang w:bidi="ar-SA"/>
        </w:rPr>
        <w:t>لتزوير</w:t>
      </w:r>
      <w:r w:rsidR="00053CB0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قيمة الأضرار لمنش</w:t>
      </w:r>
      <w:r w:rsidR="006806D0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</w:t>
      </w:r>
      <w:r w:rsidR="00053CB0">
        <w:rPr>
          <w:rFonts w:ascii="Simplified Arabic" w:hAnsi="Simplified Arabic" w:cs="Simplified Arabic" w:hint="cs"/>
          <w:sz w:val="28"/>
          <w:szCs w:val="28"/>
          <w:rtl/>
          <w:lang w:bidi="ar-SA"/>
        </w:rPr>
        <w:t>ته الم</w:t>
      </w:r>
      <w:r w:rsidR="000E6DA8">
        <w:rPr>
          <w:rFonts w:ascii="Simplified Arabic" w:hAnsi="Simplified Arabic" w:cs="Simplified Arabic" w:hint="cs"/>
          <w:sz w:val="28"/>
          <w:szCs w:val="28"/>
          <w:rtl/>
          <w:lang w:bidi="ar-SA"/>
        </w:rPr>
        <w:t>ُ</w:t>
      </w:r>
      <w:r w:rsidR="00053CB0">
        <w:rPr>
          <w:rFonts w:ascii="Simplified Arabic" w:hAnsi="Simplified Arabic" w:cs="Simplified Arabic" w:hint="cs"/>
          <w:sz w:val="28"/>
          <w:szCs w:val="28"/>
          <w:rtl/>
          <w:lang w:bidi="ar-SA"/>
        </w:rPr>
        <w:t>د</w:t>
      </w:r>
      <w:r w:rsidR="000E6DA8">
        <w:rPr>
          <w:rFonts w:ascii="Simplified Arabic" w:hAnsi="Simplified Arabic" w:cs="Simplified Arabic" w:hint="cs"/>
          <w:sz w:val="28"/>
          <w:szCs w:val="28"/>
          <w:rtl/>
          <w:lang w:bidi="ar-SA"/>
        </w:rPr>
        <w:t>َ</w:t>
      </w:r>
      <w:r w:rsidR="00053CB0">
        <w:rPr>
          <w:rFonts w:ascii="Simplified Arabic" w:hAnsi="Simplified Arabic" w:cs="Simplified Arabic" w:hint="cs"/>
          <w:sz w:val="28"/>
          <w:szCs w:val="28"/>
          <w:rtl/>
          <w:lang w:bidi="ar-SA"/>
        </w:rPr>
        <w:t>م</w:t>
      </w:r>
      <w:r w:rsidR="000E6DA8">
        <w:rPr>
          <w:rFonts w:ascii="Simplified Arabic" w:hAnsi="Simplified Arabic" w:cs="Simplified Arabic" w:hint="cs"/>
          <w:sz w:val="28"/>
          <w:szCs w:val="28"/>
          <w:rtl/>
          <w:lang w:bidi="ar-SA"/>
        </w:rPr>
        <w:t>َ</w:t>
      </w:r>
      <w:r w:rsidR="00053CB0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رة </w:t>
      </w:r>
      <w:r w:rsidR="0033718D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الخ </w:t>
      </w:r>
      <w:proofErr w:type="spellStart"/>
      <w:r w:rsidR="0033718D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2358A4" w:rsidRPr="002358A4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6806D0">
        <w:rPr>
          <w:rFonts w:ascii="Simplified Arabic" w:hAnsi="Simplified Arabic" w:cs="Simplified Arabic" w:hint="cs"/>
          <w:sz w:val="28"/>
          <w:szCs w:val="28"/>
          <w:rtl/>
          <w:lang w:bidi="ar-SA"/>
        </w:rPr>
        <w:t>لا يُنتظر من هؤلاء أن يواج</w:t>
      </w:r>
      <w:r w:rsidR="002358A4">
        <w:rPr>
          <w:rFonts w:ascii="Simplified Arabic" w:hAnsi="Simplified Arabic" w:cs="Simplified Arabic" w:hint="cs"/>
          <w:sz w:val="28"/>
          <w:szCs w:val="28"/>
          <w:rtl/>
          <w:lang w:bidi="ar-SA"/>
        </w:rPr>
        <w:t>ه</w:t>
      </w:r>
      <w:r w:rsidR="006806D0">
        <w:rPr>
          <w:rFonts w:ascii="Simplified Arabic" w:hAnsi="Simplified Arabic" w:cs="Simplified Arabic" w:hint="cs"/>
          <w:sz w:val="28"/>
          <w:szCs w:val="28"/>
          <w:rtl/>
          <w:lang w:bidi="ar-SA"/>
        </w:rPr>
        <w:t>وا</w:t>
      </w:r>
      <w:r w:rsidR="002358A4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الفاسدين ويتحدث</w:t>
      </w:r>
      <w:r w:rsidR="006806D0">
        <w:rPr>
          <w:rFonts w:ascii="Simplified Arabic" w:hAnsi="Simplified Arabic" w:cs="Simplified Arabic" w:hint="cs"/>
          <w:sz w:val="28"/>
          <w:szCs w:val="28"/>
          <w:rtl/>
          <w:lang w:bidi="ar-SA"/>
        </w:rPr>
        <w:t>وا</w:t>
      </w:r>
      <w:r w:rsidR="002358A4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علنا عما يعرف</w:t>
      </w:r>
      <w:r w:rsidR="006806D0">
        <w:rPr>
          <w:rFonts w:ascii="Simplified Arabic" w:hAnsi="Simplified Arabic" w:cs="Simplified Arabic" w:hint="cs"/>
          <w:sz w:val="28"/>
          <w:szCs w:val="28"/>
          <w:rtl/>
          <w:lang w:bidi="ar-SA"/>
        </w:rPr>
        <w:t>وا</w:t>
      </w:r>
      <w:r w:rsidR="002358A4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وعما تعرض</w:t>
      </w:r>
      <w:r w:rsidR="006806D0">
        <w:rPr>
          <w:rFonts w:ascii="Simplified Arabic" w:hAnsi="Simplified Arabic" w:cs="Simplified Arabic" w:hint="cs"/>
          <w:sz w:val="28"/>
          <w:szCs w:val="28"/>
          <w:rtl/>
          <w:lang w:bidi="ar-SA"/>
        </w:rPr>
        <w:t>وا</w:t>
      </w:r>
      <w:r w:rsidR="002358A4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له من ابتزاز </w:t>
      </w:r>
      <w:proofErr w:type="spellStart"/>
      <w:r w:rsidR="002358A4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2358A4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وخصوصا أن المواطنين لا يثقون بأن الحكومة وا</w:t>
      </w:r>
      <w:r w:rsidR="00053CB0">
        <w:rPr>
          <w:rFonts w:ascii="Simplified Arabic" w:hAnsi="Simplified Arabic" w:cs="Simplified Arabic" w:hint="cs"/>
          <w:sz w:val="28"/>
          <w:szCs w:val="28"/>
          <w:rtl/>
          <w:lang w:bidi="ar-SA"/>
        </w:rPr>
        <w:t>لسلطة والمنظمات الحقوقية يمكنها</w:t>
      </w:r>
      <w:r w:rsidR="002358A4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،أو ترغب </w:t>
      </w:r>
      <w:proofErr w:type="spellStart"/>
      <w:r w:rsidR="002358A4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</w:t>
      </w:r>
      <w:proofErr w:type="spellEnd"/>
      <w:r w:rsidR="002358A4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بحمايتهم وإنصافهم إن عاق</w:t>
      </w:r>
      <w:r w:rsidR="00861BF9">
        <w:rPr>
          <w:rFonts w:ascii="Simplified Arabic" w:hAnsi="Simplified Arabic" w:cs="Simplified Arabic" w:hint="cs"/>
          <w:sz w:val="28"/>
          <w:szCs w:val="28"/>
          <w:rtl/>
          <w:lang w:bidi="ar-SA"/>
        </w:rPr>
        <w:t>بهم الفاسدون بحرمانهم من السفر</w:t>
      </w:r>
      <w:r w:rsidR="00053CB0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أو إعاقة حصولهم على </w:t>
      </w:r>
      <w:r w:rsidR="006806D0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تعويضات </w:t>
      </w:r>
      <w:r w:rsidR="00053CB0">
        <w:rPr>
          <w:rFonts w:ascii="Simplified Arabic" w:hAnsi="Simplified Arabic" w:cs="Simplified Arabic" w:hint="cs"/>
          <w:sz w:val="28"/>
          <w:szCs w:val="28"/>
          <w:rtl/>
          <w:lang w:bidi="ar-SA"/>
        </w:rPr>
        <w:t>منشآتهم الم</w:t>
      </w:r>
      <w:r w:rsidR="006806D0">
        <w:rPr>
          <w:rFonts w:ascii="Simplified Arabic" w:hAnsi="Simplified Arabic" w:cs="Simplified Arabic" w:hint="cs"/>
          <w:sz w:val="28"/>
          <w:szCs w:val="28"/>
          <w:rtl/>
          <w:lang w:bidi="ar-SA"/>
        </w:rPr>
        <w:t>ُ</w:t>
      </w:r>
      <w:r w:rsidR="00053CB0">
        <w:rPr>
          <w:rFonts w:ascii="Simplified Arabic" w:hAnsi="Simplified Arabic" w:cs="Simplified Arabic" w:hint="cs"/>
          <w:sz w:val="28"/>
          <w:szCs w:val="28"/>
          <w:rtl/>
          <w:lang w:bidi="ar-SA"/>
        </w:rPr>
        <w:t>دمرة</w:t>
      </w:r>
      <w:r w:rsidR="006806D0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في </w:t>
      </w:r>
      <w:r w:rsidR="006806D0">
        <w:rPr>
          <w:rFonts w:ascii="Simplified Arabic" w:hAnsi="Simplified Arabic" w:cs="Simplified Arabic" w:hint="cs"/>
          <w:sz w:val="28"/>
          <w:szCs w:val="28"/>
          <w:rtl/>
          <w:lang w:bidi="ar-SA"/>
        </w:rPr>
        <w:lastRenderedPageBreak/>
        <w:t>الحرب</w:t>
      </w:r>
      <w:r w:rsidR="00861BF9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.</w:t>
      </w:r>
      <w:r w:rsidR="00D66F45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كما أن الحديث عما يجري في وزارة الشؤون المدنية لا يقتصر على التصاريح بل عن كل ما يتعلق بقضايا الإعمار وحركة المعابر .</w:t>
      </w:r>
    </w:p>
    <w:p w:rsidR="007E6763" w:rsidRPr="00032C01" w:rsidRDefault="00845357" w:rsidP="00053CB0">
      <w:pPr>
        <w:shd w:val="clear" w:color="auto" w:fill="FFFFFF" w:themeFill="background1"/>
        <w:jc w:val="both"/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هذه رسالة نوجهها أيضا للأخ </w:t>
      </w:r>
      <w:r w:rsidR="009B299B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رفيق </w:t>
      </w:r>
      <w:proofErr w:type="spellStart"/>
      <w:r w:rsidR="009B299B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النتشة</w:t>
      </w:r>
      <w:proofErr w:type="spellEnd"/>
      <w:r w:rsidR="009B299B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أبو شاكر رئيس (هيئة مكافحة الفساد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50145B">
        <w:rPr>
          <w:rFonts w:ascii="Simplified Arabic" w:hAnsi="Simplified Arabic" w:cs="Simplified Arabic" w:hint="cs"/>
          <w:sz w:val="28"/>
          <w:szCs w:val="28"/>
          <w:rtl/>
          <w:lang w:bidi="ar-SA"/>
        </w:rPr>
        <w:t>،فحتى لا يتحول وتتحول  مؤسسته (لشاهد زور</w:t>
      </w:r>
      <w:proofErr w:type="spellStart"/>
      <w:r w:rsidR="0050145B">
        <w:rPr>
          <w:rFonts w:ascii="Simplified Arabic" w:hAnsi="Simplified Arabic" w:cs="Simplified Arabic" w:hint="cs"/>
          <w:sz w:val="28"/>
          <w:szCs w:val="28"/>
          <w:rtl/>
          <w:lang w:bidi="ar-SA"/>
        </w:rPr>
        <w:t>)</w:t>
      </w:r>
      <w:proofErr w:type="spellEnd"/>
      <w:r w:rsidR="0050145B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على ما يجري من فساد ،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نتمنى عليه ألا يجلس وينتظر من الموا</w:t>
      </w:r>
      <w:r w:rsidR="00BD4C01">
        <w:rPr>
          <w:rFonts w:ascii="Simplified Arabic" w:hAnsi="Simplified Arabic" w:cs="Simplified Arabic" w:hint="cs"/>
          <w:sz w:val="28"/>
          <w:szCs w:val="28"/>
          <w:rtl/>
          <w:lang w:bidi="ar-SA"/>
        </w:rPr>
        <w:t>طنين أن يأتوا له ليقدموا شكواهم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من الفساد والفاسدين ،إن لم يؤمن لهم الحماية من سطوة ونفوذ الفاسدين .</w:t>
      </w:r>
      <w:r w:rsidR="00053CB0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proofErr w:type="gramStart"/>
      <w:r w:rsidR="00053CB0">
        <w:rPr>
          <w:rFonts w:ascii="Simplified Arabic" w:hAnsi="Simplified Arabic" w:cs="Simplified Arabic" w:hint="cs"/>
          <w:sz w:val="28"/>
          <w:szCs w:val="28"/>
          <w:rtl/>
          <w:lang w:bidi="ar-SA"/>
        </w:rPr>
        <w:t>هذا</w:t>
      </w:r>
      <w:proofErr w:type="gramEnd"/>
      <w:r w:rsidR="00053CB0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إذا كان قطاع غزة ما زال ضمن المجال الجغرافي والسياسي والقانوني لعمل هيئة مكافحة الفساد </w:t>
      </w:r>
      <w:r w:rsidR="0050145B">
        <w:rPr>
          <w:rFonts w:ascii="Simplified Arabic" w:hAnsi="Simplified Arabic" w:cs="Simplified Arabic" w:hint="cs"/>
          <w:sz w:val="28"/>
          <w:szCs w:val="28"/>
          <w:rtl/>
          <w:lang w:bidi="ar-SA"/>
        </w:rPr>
        <w:t>!</w:t>
      </w:r>
      <w:r w:rsidR="00053CB0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. </w:t>
      </w:r>
    </w:p>
    <w:p w:rsidR="00F05608" w:rsidRDefault="000D5F99" w:rsidP="00E82AD5">
      <w:pPr>
        <w:shd w:val="clear" w:color="auto" w:fill="FFFFFF" w:themeFill="background1"/>
        <w:jc w:val="both"/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</w:pPr>
      <w:r w:rsidRPr="000E6DA8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لا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نعرف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إن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كان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من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المجدي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مناشدة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الرئيس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أبو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مازن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لأن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يعير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بعض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اهتمامه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ووقته</w:t>
      </w:r>
      <w:r w:rsidRPr="000E6DA8">
        <w:rPr>
          <w:rFonts w:ascii="Simplified Arabic" w:hAnsi="Simplified Arabic" w:cs="Simplified Arabic"/>
          <w:color w:val="666666"/>
          <w:sz w:val="28"/>
          <w:szCs w:val="28"/>
          <w:rtl/>
        </w:rPr>
        <w:t xml:space="preserve"> </w:t>
      </w:r>
      <w:r w:rsidR="008960FE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>لما يجري</w:t>
      </w:r>
      <w:r w:rsidR="000D70D3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 xml:space="preserve"> في هيئة</w:t>
      </w:r>
      <w:r w:rsidR="00053CB0" w:rsidRPr="000E6DA8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 xml:space="preserve"> الشؤون المدنية في قطاع غزة </w:t>
      </w:r>
      <w:r w:rsidR="008960FE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 xml:space="preserve">والتي تتحكم في المنفذ الوحيد لمليوني فلسطيني </w:t>
      </w:r>
      <w:r w:rsidR="000D70D3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 xml:space="preserve">وفي </w:t>
      </w:r>
      <w:r w:rsidR="006B6A0C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 xml:space="preserve">ملف الإعمار وحركة المعابر التجارية </w:t>
      </w:r>
      <w:proofErr w:type="spellStart"/>
      <w:r w:rsidRPr="000E6DA8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؟</w:t>
      </w:r>
      <w:proofErr w:type="spellEnd"/>
      <w:r w:rsidR="00E82AD5">
        <w:rPr>
          <w:rFonts w:ascii="Simplified Arabic" w:hAnsi="Simplified Arabic" w:cs="Simplified Arabic"/>
          <w:color w:val="666666"/>
          <w:sz w:val="28"/>
          <w:szCs w:val="28"/>
        </w:rPr>
        <w:t xml:space="preserve"> </w:t>
      </w:r>
      <w:r w:rsidR="009B299B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>.</w:t>
      </w:r>
      <w:r w:rsidR="004744C0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 xml:space="preserve"> </w:t>
      </w:r>
      <w:r w:rsidR="009B299B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 xml:space="preserve">ونكرر مرة </w:t>
      </w:r>
      <w:r w:rsidR="009B299B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>أ</w:t>
      </w:r>
      <w:r w:rsidR="00F75F53" w:rsidRPr="000E6DA8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 xml:space="preserve">خرى إن الانقسام لا يُسقط مسؤولية الرئيس والسلطة عن قطاع غزة وأهله </w:t>
      </w:r>
      <w:proofErr w:type="spellStart"/>
      <w:r w:rsidR="00F75F53" w:rsidRPr="000E6DA8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،</w:t>
      </w:r>
      <w:proofErr w:type="spellEnd"/>
      <w:r w:rsidR="00F75F53" w:rsidRPr="000E6DA8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 xml:space="preserve"> وخصوصا عن المؤسسات التابعة للسلطة والتي ما زالت تعمل في القطاع </w:t>
      </w:r>
      <w:r w:rsidR="00EA507B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 xml:space="preserve">،هذا </w:t>
      </w:r>
      <w:r w:rsidR="009B299B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>إ</w:t>
      </w:r>
      <w:r w:rsidR="00EA507B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 xml:space="preserve">ن كان الرئيس ما زال يعتبر قطاع غزة تابعا </w:t>
      </w:r>
      <w:proofErr w:type="spellStart"/>
      <w:r w:rsidR="00EA507B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>لإيالته</w:t>
      </w:r>
      <w:proofErr w:type="spellEnd"/>
      <w:r w:rsidR="00EA507B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 xml:space="preserve"> </w:t>
      </w:r>
      <w:r w:rsidR="00F75F53" w:rsidRPr="000E6DA8">
        <w:rPr>
          <w:rFonts w:ascii="Simplified Arabic" w:hAnsi="Simplified Arabic" w:cs="Simplified Arabic"/>
          <w:color w:val="666666"/>
          <w:sz w:val="28"/>
          <w:szCs w:val="28"/>
          <w:rtl/>
          <w:lang w:bidi="ar-SA"/>
        </w:rPr>
        <w:t>.</w:t>
      </w:r>
    </w:p>
    <w:p w:rsidR="00C636A8" w:rsidRPr="000E6DA8" w:rsidRDefault="00C636A8" w:rsidP="00F647B6">
      <w:pPr>
        <w:shd w:val="clear" w:color="auto" w:fill="FFFFFF" w:themeFill="background1"/>
        <w:jc w:val="both"/>
        <w:rPr>
          <w:rFonts w:ascii="Simplified Arabic" w:hAnsi="Simplified Arabic" w:cs="Simplified Arabic"/>
          <w:color w:val="666666"/>
          <w:sz w:val="28"/>
          <w:szCs w:val="28"/>
          <w:lang w:bidi="ar-SA"/>
        </w:rPr>
      </w:pPr>
      <w:r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 xml:space="preserve">ما يلاحظه المواطنون </w:t>
      </w:r>
      <w:r w:rsidR="00F647B6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>في الأيام الاخيرة</w:t>
      </w:r>
      <w:r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 xml:space="preserve"> من تغير في المعاملة من طرف هيئ</w:t>
      </w:r>
      <w:r w:rsidR="00F647B6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 xml:space="preserve">ة الشؤون أمر إيجابي </w:t>
      </w:r>
      <w:proofErr w:type="spellStart"/>
      <w:r w:rsidR="00F647B6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>،</w:t>
      </w:r>
      <w:proofErr w:type="spellEnd"/>
      <w:r w:rsidR="00F647B6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 xml:space="preserve"> ولكن يجب الحذر أن يكون ذلك في إطار اصطناع زوبعة في فنجان للزعم بأن الوزارة استجابت لحالة التذمر الشعبي مما يجري في الوزارة  . قد تعود الأمور أسوء مما كانت إن لم تتم محاسبة أو إزاحة كبار المسئولين في </w:t>
      </w:r>
      <w:proofErr w:type="gramStart"/>
      <w:r w:rsidR="00F647B6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 xml:space="preserve">الهيئة </w:t>
      </w:r>
      <w:proofErr w:type="spellStart"/>
      <w:r w:rsidR="00F647B6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>،</w:t>
      </w:r>
      <w:proofErr w:type="spellEnd"/>
      <w:proofErr w:type="gramEnd"/>
      <w:r w:rsidR="00F647B6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 xml:space="preserve"> فهؤلاء الخصم وليسوا الحَكم </w:t>
      </w:r>
      <w:proofErr w:type="spellStart"/>
      <w:r w:rsidR="00F647B6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>،</w:t>
      </w:r>
      <w:proofErr w:type="spellEnd"/>
      <w:r w:rsidR="00F647B6">
        <w:rPr>
          <w:rFonts w:ascii="Simplified Arabic" w:hAnsi="Simplified Arabic" w:cs="Simplified Arabic" w:hint="cs"/>
          <w:color w:val="666666"/>
          <w:sz w:val="28"/>
          <w:szCs w:val="28"/>
          <w:rtl/>
          <w:lang w:bidi="ar-SA"/>
        </w:rPr>
        <w:t xml:space="preserve"> ومن المهزلة المطالبة بأن تُرفع لهم شكاوى المواطنين للبث فيها .</w:t>
      </w:r>
    </w:p>
    <w:p w:rsidR="00993AC2" w:rsidRDefault="002B1DB3" w:rsidP="00F05608">
      <w:pPr>
        <w:shd w:val="clear" w:color="auto" w:fill="FFFFFF" w:themeFill="background1"/>
        <w:jc w:val="both"/>
        <w:rPr>
          <w:rFonts w:ascii="Simplified Arabic" w:hAnsi="Simplified Arabic" w:cs="Simplified Arabic"/>
          <w:color w:val="666666"/>
          <w:sz w:val="28"/>
          <w:szCs w:val="28"/>
          <w:lang w:bidi="ar-SA"/>
        </w:rPr>
      </w:pPr>
      <w:hyperlink r:id="rId6" w:history="1">
        <w:r w:rsidR="00993AC2" w:rsidRPr="00A41D7F">
          <w:rPr>
            <w:rStyle w:val="Hyperlink"/>
            <w:rFonts w:ascii="Simplified Arabic" w:hAnsi="Simplified Arabic" w:cs="Simplified Arabic"/>
            <w:sz w:val="28"/>
            <w:szCs w:val="28"/>
            <w:lang w:bidi="ar-SA"/>
          </w:rPr>
          <w:t>Ibrahemibrach1@gmail.com</w:t>
        </w:r>
      </w:hyperlink>
    </w:p>
    <w:p w:rsidR="00993AC2" w:rsidRPr="00032C01" w:rsidRDefault="00993AC2" w:rsidP="00993AC2">
      <w:pPr>
        <w:shd w:val="clear" w:color="auto" w:fill="FFFFFF" w:themeFill="background1"/>
        <w:jc w:val="both"/>
        <w:rPr>
          <w:rFonts w:ascii="Simplified Arabic" w:hAnsi="Simplified Arabic" w:cs="Simplified Arabic" w:hint="cs"/>
          <w:color w:val="666666"/>
          <w:sz w:val="28"/>
          <w:szCs w:val="28"/>
          <w:lang w:bidi="ar-SA"/>
        </w:rPr>
      </w:pPr>
    </w:p>
    <w:p w:rsidR="00FF7674" w:rsidRDefault="00FF7674"/>
    <w:sectPr w:rsidR="00FF7674" w:rsidSect="00772430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19" w:rsidRDefault="00194A19" w:rsidP="00840563">
      <w:pPr>
        <w:spacing w:before="0" w:after="0" w:line="240" w:lineRule="auto"/>
      </w:pPr>
      <w:r>
        <w:separator/>
      </w:r>
    </w:p>
  </w:endnote>
  <w:endnote w:type="continuationSeparator" w:id="0">
    <w:p w:rsidR="00194A19" w:rsidRDefault="00194A19" w:rsidP="008405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172770"/>
      <w:docPartObj>
        <w:docPartGallery w:val="Page Numbers (Bottom of Page)"/>
        <w:docPartUnique/>
      </w:docPartObj>
    </w:sdtPr>
    <w:sdtContent>
      <w:p w:rsidR="008960FE" w:rsidRDefault="002B1DB3">
        <w:pPr>
          <w:pStyle w:val="a4"/>
          <w:jc w:val="center"/>
        </w:pPr>
        <w:fldSimple w:instr=" PAGE   \* MERGEFORMAT ">
          <w:r w:rsidR="005C24A4" w:rsidRPr="005C24A4">
            <w:rPr>
              <w:rFonts w:ascii="Calibri" w:cs="Calibri"/>
              <w:noProof/>
              <w:rtl/>
              <w:lang w:val="ar-SA"/>
            </w:rPr>
            <w:t>2</w:t>
          </w:r>
        </w:fldSimple>
      </w:p>
    </w:sdtContent>
  </w:sdt>
  <w:p w:rsidR="008960FE" w:rsidRDefault="008960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19" w:rsidRDefault="00194A19" w:rsidP="00840563">
      <w:pPr>
        <w:spacing w:before="0" w:after="0" w:line="240" w:lineRule="auto"/>
      </w:pPr>
      <w:r>
        <w:separator/>
      </w:r>
    </w:p>
  </w:footnote>
  <w:footnote w:type="continuationSeparator" w:id="0">
    <w:p w:rsidR="00194A19" w:rsidRDefault="00194A19" w:rsidP="0084056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F99"/>
    <w:rsid w:val="00005A84"/>
    <w:rsid w:val="00032346"/>
    <w:rsid w:val="00043B5F"/>
    <w:rsid w:val="00053CB0"/>
    <w:rsid w:val="00080C39"/>
    <w:rsid w:val="00095FC0"/>
    <w:rsid w:val="000A7C43"/>
    <w:rsid w:val="000B2CDF"/>
    <w:rsid w:val="000C7E57"/>
    <w:rsid w:val="000D5F99"/>
    <w:rsid w:val="000D70D3"/>
    <w:rsid w:val="000E6DA8"/>
    <w:rsid w:val="000F06FF"/>
    <w:rsid w:val="00194A19"/>
    <w:rsid w:val="001C4BD0"/>
    <w:rsid w:val="00202A6E"/>
    <w:rsid w:val="002358A4"/>
    <w:rsid w:val="002570CD"/>
    <w:rsid w:val="002B1DB3"/>
    <w:rsid w:val="002C1658"/>
    <w:rsid w:val="002E344E"/>
    <w:rsid w:val="0030760D"/>
    <w:rsid w:val="0033718D"/>
    <w:rsid w:val="003650AB"/>
    <w:rsid w:val="0038701B"/>
    <w:rsid w:val="00396358"/>
    <w:rsid w:val="003E5D02"/>
    <w:rsid w:val="003F2D5C"/>
    <w:rsid w:val="0041081F"/>
    <w:rsid w:val="004116A9"/>
    <w:rsid w:val="0044605B"/>
    <w:rsid w:val="00446C9F"/>
    <w:rsid w:val="004744C0"/>
    <w:rsid w:val="004F48A2"/>
    <w:rsid w:val="0050145B"/>
    <w:rsid w:val="0050472F"/>
    <w:rsid w:val="00505366"/>
    <w:rsid w:val="00530687"/>
    <w:rsid w:val="00551865"/>
    <w:rsid w:val="00595C69"/>
    <w:rsid w:val="005C24A4"/>
    <w:rsid w:val="005E290F"/>
    <w:rsid w:val="005F2641"/>
    <w:rsid w:val="00633721"/>
    <w:rsid w:val="00655795"/>
    <w:rsid w:val="00656DDA"/>
    <w:rsid w:val="00666BC1"/>
    <w:rsid w:val="006806D0"/>
    <w:rsid w:val="006B6A0C"/>
    <w:rsid w:val="006C09D4"/>
    <w:rsid w:val="006C38E5"/>
    <w:rsid w:val="00743445"/>
    <w:rsid w:val="00772430"/>
    <w:rsid w:val="00790929"/>
    <w:rsid w:val="007A64A8"/>
    <w:rsid w:val="007D075B"/>
    <w:rsid w:val="007E6763"/>
    <w:rsid w:val="00840563"/>
    <w:rsid w:val="00845357"/>
    <w:rsid w:val="00846213"/>
    <w:rsid w:val="00861BF9"/>
    <w:rsid w:val="00884117"/>
    <w:rsid w:val="00887343"/>
    <w:rsid w:val="008904CE"/>
    <w:rsid w:val="008960FE"/>
    <w:rsid w:val="008A3A38"/>
    <w:rsid w:val="008E34FB"/>
    <w:rsid w:val="0093132B"/>
    <w:rsid w:val="00937ACE"/>
    <w:rsid w:val="00941AF1"/>
    <w:rsid w:val="00950370"/>
    <w:rsid w:val="00993AC2"/>
    <w:rsid w:val="009B299B"/>
    <w:rsid w:val="009B4FF3"/>
    <w:rsid w:val="009C59D6"/>
    <w:rsid w:val="009D293D"/>
    <w:rsid w:val="009D34F5"/>
    <w:rsid w:val="009E7BF7"/>
    <w:rsid w:val="00A03DFE"/>
    <w:rsid w:val="00A92C07"/>
    <w:rsid w:val="00AD542E"/>
    <w:rsid w:val="00B1767B"/>
    <w:rsid w:val="00B33253"/>
    <w:rsid w:val="00B63511"/>
    <w:rsid w:val="00B67A6C"/>
    <w:rsid w:val="00B75889"/>
    <w:rsid w:val="00B825CA"/>
    <w:rsid w:val="00B970F6"/>
    <w:rsid w:val="00BA5348"/>
    <w:rsid w:val="00BA57AC"/>
    <w:rsid w:val="00BA75AE"/>
    <w:rsid w:val="00BB141D"/>
    <w:rsid w:val="00BD4C01"/>
    <w:rsid w:val="00C5312E"/>
    <w:rsid w:val="00C636A8"/>
    <w:rsid w:val="00D16431"/>
    <w:rsid w:val="00D30A3E"/>
    <w:rsid w:val="00D66F45"/>
    <w:rsid w:val="00DD7993"/>
    <w:rsid w:val="00E82AD5"/>
    <w:rsid w:val="00E96917"/>
    <w:rsid w:val="00EA507B"/>
    <w:rsid w:val="00EB03F2"/>
    <w:rsid w:val="00F05608"/>
    <w:rsid w:val="00F263D7"/>
    <w:rsid w:val="00F647B6"/>
    <w:rsid w:val="00F65407"/>
    <w:rsid w:val="00F75F53"/>
    <w:rsid w:val="00F76E7E"/>
    <w:rsid w:val="00F80DB9"/>
    <w:rsid w:val="00FB20A0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99"/>
    <w:pPr>
      <w:bidi/>
      <w:spacing w:before="200"/>
    </w:pPr>
    <w:rPr>
      <w:rFonts w:eastAsiaTheme="minorEastAsia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93AC2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840563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40563"/>
    <w:rPr>
      <w:rFonts w:eastAsiaTheme="minorEastAsia"/>
      <w:sz w:val="20"/>
      <w:szCs w:val="20"/>
      <w:lang w:bidi="en-US"/>
    </w:rPr>
  </w:style>
  <w:style w:type="paragraph" w:styleId="a4">
    <w:name w:val="footer"/>
    <w:basedOn w:val="a"/>
    <w:link w:val="Char0"/>
    <w:uiPriority w:val="99"/>
    <w:unhideWhenUsed/>
    <w:rsid w:val="00840563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840563"/>
    <w:rPr>
      <w:rFonts w:eastAsiaTheme="minorEastAsia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35</cp:revision>
  <dcterms:created xsi:type="dcterms:W3CDTF">2015-07-26T10:17:00Z</dcterms:created>
  <dcterms:modified xsi:type="dcterms:W3CDTF">2015-08-04T04:54:00Z</dcterms:modified>
</cp:coreProperties>
</file>